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7"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797"/>
      </w:tblGrid>
      <w:tr w:rsidR="00B40E81" w:rsidRPr="00B40E81" w14:paraId="14CB5E88" w14:textId="77777777" w:rsidTr="00B40E81">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B40E81" w:rsidRPr="00B40E81" w14:paraId="2BD67D20" w14:textId="77777777">
              <w:trPr>
                <w:jc w:val="center"/>
              </w:trPr>
              <w:tc>
                <w:tcPr>
                  <w:tcW w:w="0" w:type="auto"/>
                  <w:shd w:val="clear" w:color="auto" w:fill="FFFFFF"/>
                  <w:hideMark/>
                </w:tcPr>
                <w:tbl>
                  <w:tblPr>
                    <w:tblW w:w="5000" w:type="pct"/>
                    <w:tblCellMar>
                      <w:top w:w="400" w:type="dxa"/>
                      <w:left w:w="400" w:type="dxa"/>
                      <w:bottom w:w="400" w:type="dxa"/>
                      <w:right w:w="400" w:type="dxa"/>
                    </w:tblCellMar>
                    <w:tblLook w:val="04A0" w:firstRow="1" w:lastRow="0" w:firstColumn="1" w:lastColumn="0" w:noHBand="0" w:noVBand="1"/>
                  </w:tblPr>
                  <w:tblGrid>
                    <w:gridCol w:w="9000"/>
                  </w:tblGrid>
                  <w:tr w:rsidR="00B40E81" w:rsidRPr="00B40E81" w14:paraId="7DACFB4A" w14:textId="77777777">
                    <w:tc>
                      <w:tcPr>
                        <w:tcW w:w="0" w:type="auto"/>
                        <w:hideMark/>
                      </w:tcPr>
                      <w:p w14:paraId="442BB775" w14:textId="77777777" w:rsidR="00B40E81" w:rsidRPr="00B40E81" w:rsidRDefault="00B40E81" w:rsidP="00B40E81">
                        <w:pPr>
                          <w:rPr>
                            <w:b/>
                            <w:bCs/>
                          </w:rPr>
                        </w:pPr>
                        <w:r w:rsidRPr="00B40E81">
                          <w:rPr>
                            <w:b/>
                            <w:bCs/>
                          </w:rPr>
                          <w:t>You are invited to attend our meeting next week on WEDNESDAY 25 SEPTEMBER 2024 at 6.30PM. </w:t>
                        </w:r>
                      </w:p>
                      <w:p w14:paraId="5C29DCAB" w14:textId="77777777" w:rsidR="00B40E81" w:rsidRPr="00B40E81" w:rsidRDefault="00B40E81" w:rsidP="00B40E81">
                        <w:r w:rsidRPr="00B40E81">
                          <w:t> </w:t>
                        </w:r>
                      </w:p>
                      <w:p w14:paraId="4D036BCE" w14:textId="0D3099F7" w:rsidR="00B40E81" w:rsidRPr="00B40E81" w:rsidRDefault="00B40E81" w:rsidP="00B40E81">
                        <w:pPr>
                          <w:rPr>
                            <w:b/>
                            <w:bCs/>
                          </w:rPr>
                        </w:pPr>
                        <w:r w:rsidRPr="00B40E81">
                          <w:rPr>
                            <w:b/>
                            <w:bCs/>
                          </w:rPr>
                          <w:t xml:space="preserve">Please </w:t>
                        </w:r>
                        <w:r>
                          <w:rPr>
                            <w:b/>
                            <w:bCs/>
                          </w:rPr>
                          <w:t>join Labor for Refugees to receive the Zoom link for our meeting.</w:t>
                        </w:r>
                        <w:r w:rsidRPr="00B40E81">
                          <w:rPr>
                            <w:b/>
                            <w:bCs/>
                          </w:rPr>
                          <w:br/>
                        </w:r>
                      </w:p>
                      <w:p w14:paraId="174B95F4" w14:textId="77777777" w:rsidR="00B40E81" w:rsidRPr="00B40E81" w:rsidRDefault="00B40E81" w:rsidP="00B40E81">
                        <w:pPr>
                          <w:rPr>
                            <w:b/>
                            <w:bCs/>
                          </w:rPr>
                        </w:pPr>
                        <w:r w:rsidRPr="00B40E81">
                          <w:rPr>
                            <w:b/>
                            <w:bCs/>
                          </w:rPr>
                          <w:t>The Minutes of our last meeting follow </w:t>
                        </w:r>
                        <w:hyperlink r:id="rId4" w:tgtFrame="_blank" w:history="1">
                          <w:r w:rsidRPr="00B40E81">
                            <w:rPr>
                              <w:rStyle w:val="Hyperlink"/>
                              <w:i/>
                              <w:iCs/>
                            </w:rPr>
                            <w:t>MinutesL4RNSW-ACT28Aug24 </w:t>
                          </w:r>
                        </w:hyperlink>
                        <w:r w:rsidRPr="00B40E81">
                          <w:rPr>
                            <w:b/>
                            <w:bCs/>
                          </w:rPr>
                          <w:br/>
                        </w:r>
                        <w:r w:rsidRPr="00B40E81">
                          <w:rPr>
                            <w:b/>
                            <w:bCs/>
                          </w:rPr>
                          <w:br/>
                          <w:t xml:space="preserve">Guest Speaker from the </w:t>
                        </w:r>
                        <w:proofErr w:type="spellStart"/>
                        <w:r w:rsidRPr="00B40E81">
                          <w:rPr>
                            <w:b/>
                            <w:bCs/>
                          </w:rPr>
                          <w:t>Cisarua</w:t>
                        </w:r>
                        <w:proofErr w:type="spellEnd"/>
                        <w:r w:rsidRPr="00B40E81">
                          <w:rPr>
                            <w:b/>
                            <w:bCs/>
                          </w:rPr>
                          <w:t xml:space="preserve"> Learning Centre</w:t>
                        </w:r>
                        <w:r w:rsidRPr="00B40E81">
                          <w:rPr>
                            <w:b/>
                            <w:bCs/>
                          </w:rPr>
                          <w:br/>
                        </w:r>
                        <w:r w:rsidRPr="00B40E81">
                          <w:rPr>
                            <w:b/>
                            <w:bCs/>
                          </w:rPr>
                          <w:br/>
                          <w:t>Please join us to hear our guest speaker MUZAFAR ALI, who is the founder and Co-CEO of the CISARUA LEARNING CENTRE in West Java, Indonesia.</w:t>
                        </w:r>
                      </w:p>
                      <w:p w14:paraId="49C47C7E" w14:textId="77777777" w:rsidR="00B40E81" w:rsidRPr="00B40E81" w:rsidRDefault="00B40E81" w:rsidP="00B40E81">
                        <w:r w:rsidRPr="00B40E81">
                          <w:t> </w:t>
                        </w:r>
                      </w:p>
                      <w:p w14:paraId="11E8D939" w14:textId="77777777" w:rsidR="00B40E81" w:rsidRPr="00B40E81" w:rsidRDefault="00B40E81" w:rsidP="00B40E81">
                        <w:pPr>
                          <w:rPr>
                            <w:b/>
                            <w:bCs/>
                          </w:rPr>
                        </w:pPr>
                        <w:proofErr w:type="spellStart"/>
                        <w:r w:rsidRPr="00B40E81">
                          <w:rPr>
                            <w:b/>
                            <w:bCs/>
                          </w:rPr>
                          <w:t>Muzafar</w:t>
                        </w:r>
                        <w:proofErr w:type="spellEnd"/>
                        <w:r w:rsidRPr="00B40E81">
                          <w:rPr>
                            <w:b/>
                            <w:bCs/>
                          </w:rPr>
                          <w:t xml:space="preserve"> has asked other representatives of the </w:t>
                        </w:r>
                        <w:proofErr w:type="spellStart"/>
                        <w:r w:rsidRPr="00B40E81">
                          <w:rPr>
                            <w:b/>
                            <w:bCs/>
                          </w:rPr>
                          <w:t>Cisarua</w:t>
                        </w:r>
                        <w:proofErr w:type="spellEnd"/>
                        <w:r w:rsidRPr="00B40E81">
                          <w:rPr>
                            <w:b/>
                            <w:bCs/>
                          </w:rPr>
                          <w:t xml:space="preserve"> Learning Centre Board to join him at our meeting and will update members on the dire situation being experienced by refugees living in Indonesia. </w:t>
                        </w:r>
                      </w:p>
                      <w:p w14:paraId="2CE22551" w14:textId="77777777" w:rsidR="00B40E81" w:rsidRPr="00B40E81" w:rsidRDefault="00B40E81" w:rsidP="00B40E81">
                        <w:r w:rsidRPr="00B40E81">
                          <w:t> </w:t>
                        </w:r>
                      </w:p>
                      <w:p w14:paraId="7ABE6472" w14:textId="405A1FB4" w:rsidR="00B40E81" w:rsidRPr="00B40E81" w:rsidRDefault="00B40E81" w:rsidP="00B40E81">
                        <w:pPr>
                          <w:rPr>
                            <w:b/>
                            <w:bCs/>
                          </w:rPr>
                        </w:pPr>
                        <w:r w:rsidRPr="00B40E81">
                          <w:rPr>
                            <w:b/>
                            <w:bCs/>
                          </w:rPr>
                          <w:t>Briefly, there are around 13,000 refugees living in Indonesia.  About 50% of them are Hazaras and a significant majority of these Hazaras are from Afghanistan.  There are refugees from Pakistan, Sudan, Iraq, Iran, Somalia, Myanmar and others.</w:t>
                        </w:r>
                        <w:r w:rsidRPr="00B40E81">
                          <w:rPr>
                            <w:b/>
                            <w:bCs/>
                          </w:rPr>
                          <w:br/>
                        </w:r>
                        <w:r w:rsidRPr="00B40E81">
                          <w:rPr>
                            <w:b/>
                            <w:bCs/>
                          </w:rPr>
                          <w:br/>
                          <w:t>It is tragic that Australia does not resettle refugees who arrived in Indonesia after the 30 June 2014 and that parents and close relatives in Australia are unable to reunite with their family members.</w:t>
                        </w:r>
                        <w:r w:rsidRPr="00B40E81">
                          <w:rPr>
                            <w:b/>
                            <w:bCs/>
                          </w:rPr>
                          <w:br/>
                        </w:r>
                        <w:r w:rsidRPr="00B40E81">
                          <w:rPr>
                            <w:b/>
                            <w:bCs/>
                          </w:rPr>
                          <w:br/>
                          <w:t xml:space="preserve">Their lives are hell in Indonesia with lack of rights to work and limited access to education.  They are living in sub-standard conditions and suffer from chronic mental and physical health issues, such that suicides are not uncommon.  We </w:t>
                        </w:r>
                        <w:r w:rsidRPr="00B40E81">
                          <w:rPr>
                            <w:b/>
                            <w:bCs/>
                          </w:rPr>
                          <w:t>sighted the</w:t>
                        </w:r>
                        <w:r w:rsidRPr="00B40E81">
                          <w:rPr>
                            <w:b/>
                            <w:bCs/>
                          </w:rPr>
                          <w:t xml:space="preserve"> names of 20 refugees who have committed suicide.</w:t>
                        </w:r>
                        <w:r w:rsidRPr="00B40E81">
                          <w:rPr>
                            <w:b/>
                            <w:bCs/>
                          </w:rPr>
                          <w:br/>
                          <w:t> </w:t>
                        </w:r>
                      </w:p>
                      <w:p w14:paraId="75206950" w14:textId="77777777" w:rsidR="00B40E81" w:rsidRPr="00B40E81" w:rsidRDefault="00B40E81" w:rsidP="00B40E81">
                        <w:pPr>
                          <w:rPr>
                            <w:b/>
                            <w:bCs/>
                          </w:rPr>
                        </w:pPr>
                        <w:r w:rsidRPr="00B40E81">
                          <w:rPr>
                            <w:b/>
                            <w:bCs/>
                          </w:rPr>
                          <w:t xml:space="preserve">The media recently reported on the impact of the UNHCR cutting support for these desperate refugees stuck in Indonesia, including people with chronic illnesses and children without parents, because it is running out of </w:t>
                        </w:r>
                        <w:r w:rsidRPr="00B40E81">
                          <w:rPr>
                            <w:b/>
                            <w:bCs/>
                          </w:rPr>
                          <w:lastRenderedPageBreak/>
                          <w:t>money and prioritising other global crises.</w:t>
                        </w:r>
                        <w:r w:rsidRPr="00B40E81">
                          <w:rPr>
                            <w:b/>
                            <w:bCs/>
                          </w:rPr>
                          <w:br/>
                        </w:r>
                        <w:r w:rsidRPr="00B40E81">
                          <w:rPr>
                            <w:b/>
                            <w:bCs/>
                          </w:rPr>
                          <w:br/>
                          <w:t>The Australian government is currently 17th on the list of foreign donors to the UNHCR as a whole and has not earmarked any of that money for Indonesia. This needs to change.</w:t>
                        </w:r>
                      </w:p>
                      <w:p w14:paraId="777524A9" w14:textId="77777777" w:rsidR="00B40E81" w:rsidRPr="00B40E81" w:rsidRDefault="00B40E81" w:rsidP="00B40E81">
                        <w:pPr>
                          <w:rPr>
                            <w:b/>
                            <w:bCs/>
                          </w:rPr>
                        </w:pPr>
                        <w:r w:rsidRPr="00B40E81">
                          <w:rPr>
                            <w:b/>
                            <w:bCs/>
                          </w:rPr>
                          <w:br/>
                          <w:t xml:space="preserve">A detailed report of the conditions in Indonesia submitted by </w:t>
                        </w:r>
                        <w:proofErr w:type="spellStart"/>
                        <w:r w:rsidRPr="00B40E81">
                          <w:rPr>
                            <w:b/>
                            <w:bCs/>
                          </w:rPr>
                          <w:t>Muzafar</w:t>
                        </w:r>
                        <w:proofErr w:type="spellEnd"/>
                        <w:r w:rsidRPr="00B40E81">
                          <w:rPr>
                            <w:b/>
                            <w:bCs/>
                          </w:rPr>
                          <w:t>, can be found at </w:t>
                        </w:r>
                        <w:hyperlink r:id="rId5" w:tgtFrame="_blank" w:history="1">
                          <w:r w:rsidRPr="00B40E81">
                            <w:rPr>
                              <w:rStyle w:val="Hyperlink"/>
                              <w:i/>
                              <w:iCs/>
                            </w:rPr>
                            <w:t>IndonesiaRefugeeReportMuzafarAliAug24</w:t>
                          </w:r>
                        </w:hyperlink>
                      </w:p>
                      <w:p w14:paraId="640C584F" w14:textId="77777777" w:rsidR="00B40E81" w:rsidRPr="00B40E81" w:rsidRDefault="00B40E81" w:rsidP="00B40E81">
                        <w:pPr>
                          <w:rPr>
                            <w:b/>
                            <w:bCs/>
                          </w:rPr>
                        </w:pPr>
                        <w:r w:rsidRPr="00B40E81">
                          <w:rPr>
                            <w:b/>
                            <w:bCs/>
                          </w:rPr>
                          <w:t>You may like to read the report prior to attending our meeting and are welcome to ask questions of our guests.</w:t>
                        </w:r>
                      </w:p>
                      <w:tbl>
                        <w:tblPr>
                          <w:tblW w:w="5000" w:type="pct"/>
                          <w:tblCellMar>
                            <w:left w:w="0" w:type="dxa"/>
                            <w:right w:w="0" w:type="dxa"/>
                          </w:tblCellMar>
                          <w:tblLook w:val="04A0" w:firstRow="1" w:lastRow="0" w:firstColumn="1" w:lastColumn="0" w:noHBand="0" w:noVBand="1"/>
                        </w:tblPr>
                        <w:tblGrid>
                          <w:gridCol w:w="8200"/>
                        </w:tblGrid>
                        <w:tr w:rsidR="00B40E81" w:rsidRPr="00B40E81" w14:paraId="57EC4A1D" w14:textId="77777777">
                          <w:tc>
                            <w:tcPr>
                              <w:tcW w:w="0" w:type="auto"/>
                              <w:vAlign w:val="center"/>
                              <w:hideMark/>
                            </w:tcPr>
                            <w:p w14:paraId="48A4C4B6" w14:textId="77777777" w:rsidR="00B40E81" w:rsidRPr="00B40E81" w:rsidRDefault="00B40E81" w:rsidP="00B40E81">
                              <w:pPr>
                                <w:rPr>
                                  <w:b/>
                                  <w:bCs/>
                                  <w:sz w:val="28"/>
                                  <w:szCs w:val="28"/>
                                </w:rPr>
                              </w:pPr>
                              <w:r w:rsidRPr="00B40E81">
                                <w:rPr>
                                  <w:b/>
                                  <w:bCs/>
                                  <w:sz w:val="28"/>
                                  <w:szCs w:val="28"/>
                                </w:rPr>
                                <w:t> </w:t>
                              </w:r>
                            </w:p>
                            <w:p w14:paraId="741B572D" w14:textId="77777777" w:rsidR="00B40E81" w:rsidRPr="00B40E81" w:rsidRDefault="00B40E81" w:rsidP="00B40E81">
                              <w:pPr>
                                <w:rPr>
                                  <w:b/>
                                  <w:bCs/>
                                  <w:sz w:val="28"/>
                                  <w:szCs w:val="28"/>
                                </w:rPr>
                              </w:pPr>
                              <w:r w:rsidRPr="00B40E81">
                                <w:rPr>
                                  <w:b/>
                                  <w:bCs/>
                                  <w:sz w:val="28"/>
                                  <w:szCs w:val="28"/>
                                </w:rPr>
                                <w:t>People with Disability in Immigration Detention</w:t>
                              </w:r>
                            </w:p>
                          </w:tc>
                        </w:tr>
                      </w:tbl>
                      <w:p w14:paraId="1EE4229D" w14:textId="77777777" w:rsidR="00B40E81" w:rsidRPr="00B40E81" w:rsidRDefault="00B40E81" w:rsidP="00B40E81">
                        <w:pPr>
                          <w:rPr>
                            <w:vanish/>
                          </w:rPr>
                        </w:pPr>
                      </w:p>
                      <w:tbl>
                        <w:tblPr>
                          <w:tblW w:w="5000" w:type="pct"/>
                          <w:jc w:val="center"/>
                          <w:tblCellMar>
                            <w:left w:w="0" w:type="dxa"/>
                            <w:right w:w="0" w:type="dxa"/>
                          </w:tblCellMar>
                          <w:tblLook w:val="04A0" w:firstRow="1" w:lastRow="0" w:firstColumn="1" w:lastColumn="0" w:noHBand="0" w:noVBand="1"/>
                        </w:tblPr>
                        <w:tblGrid>
                          <w:gridCol w:w="8200"/>
                        </w:tblGrid>
                        <w:tr w:rsidR="00B40E81" w:rsidRPr="00B40E81" w14:paraId="496900AF"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200"/>
                              </w:tblGrid>
                              <w:tr w:rsidR="00B40E81" w:rsidRPr="00B40E81" w14:paraId="71028F0F" w14:textId="77777777">
                                <w:tc>
                                  <w:tcPr>
                                    <w:tcW w:w="0" w:type="auto"/>
                                    <w:vAlign w:val="center"/>
                                    <w:hideMark/>
                                  </w:tcPr>
                                  <w:p w14:paraId="31109FFA" w14:textId="77777777" w:rsidR="00B40E81" w:rsidRPr="00B40E81" w:rsidRDefault="00B40E81" w:rsidP="00B40E81">
                                    <w:pPr>
                                      <w:rPr>
                                        <w:b/>
                                        <w:bCs/>
                                      </w:rPr>
                                    </w:pPr>
                                    <w:r w:rsidRPr="00B40E81">
                                      <w:rPr>
                                        <w:b/>
                                        <w:bCs/>
                                      </w:rPr>
                                      <w:t>L4R member Andy Shim, has drafted a motion that he proposes L4R circulates to ALP Branches.  He would like to seek support for this motion.  Andy will briefly speak to his motion at our September meeting.  Andy is happy to answer questions.  </w:t>
                                    </w:r>
                                  </w:p>
                                  <w:p w14:paraId="65D60379" w14:textId="77777777" w:rsidR="00B40E81" w:rsidRPr="00B40E81" w:rsidRDefault="00B40E81" w:rsidP="00B40E81">
                                    <w:r w:rsidRPr="00B40E81">
                                      <w:t> </w:t>
                                    </w:r>
                                  </w:p>
                                  <w:p w14:paraId="5E502800" w14:textId="77777777" w:rsidR="00B40E81" w:rsidRPr="00B40E81" w:rsidRDefault="00B40E81" w:rsidP="00B40E81">
                                    <w:pPr>
                                      <w:rPr>
                                        <w:b/>
                                        <w:bCs/>
                                      </w:rPr>
                                    </w:pPr>
                                    <w:r w:rsidRPr="00B40E81">
                                      <w:rPr>
                                        <w:b/>
                                        <w:bCs/>
                                      </w:rPr>
                                      <w:t>The motion with a detailed background follows </w:t>
                                    </w:r>
                                    <w:hyperlink r:id="rId6" w:tgtFrame="_blank" w:history="1">
                                      <w:r w:rsidRPr="00B40E81">
                                        <w:rPr>
                                          <w:rStyle w:val="Hyperlink"/>
                                          <w:i/>
                                          <w:iCs/>
                                        </w:rPr>
                                        <w:t>RefugeesWithDisabilityMotionSep24</w:t>
                                      </w:r>
                                    </w:hyperlink>
                                  </w:p>
                                  <w:p w14:paraId="441B692F" w14:textId="77777777" w:rsidR="00B40E81" w:rsidRPr="00B40E81" w:rsidRDefault="00B40E81" w:rsidP="00B40E81">
                                    <w:pPr>
                                      <w:rPr>
                                        <w:b/>
                                        <w:bCs/>
                                      </w:rPr>
                                    </w:pPr>
                                    <w:r w:rsidRPr="00B40E81">
                                      <w:rPr>
                                        <w:b/>
                                        <w:bCs/>
                                      </w:rPr>
                                      <w:br/>
                                      <w:t>The protests continue</w:t>
                                    </w:r>
                                  </w:p>
                                  <w:p w14:paraId="6A9EFA1A" w14:textId="77777777" w:rsidR="00B40E81" w:rsidRPr="00B40E81" w:rsidRDefault="00B40E81" w:rsidP="00B40E81">
                                    <w:pPr>
                                      <w:rPr>
                                        <w:b/>
                                        <w:bCs/>
                                      </w:rPr>
                                    </w:pPr>
                                    <w:r w:rsidRPr="00B40E81">
                                      <w:rPr>
                                        <w:b/>
                                        <w:bCs/>
                                      </w:rPr>
                                      <w:t>A 24/7 protest vigil has been held outside Tony Burke’s electoral office for five weeks.  A rally took to the streets of Punchbowl on 31 August and protestors marched to Tony Burke’s office demanding an end to the limbo for the 10,000 fast track victims.</w:t>
                                    </w:r>
                                    <w:r w:rsidRPr="00B40E81">
                                      <w:rPr>
                                        <w:b/>
                                        <w:bCs/>
                                      </w:rPr>
                                      <w:br/>
                                    </w:r>
                                    <w:r w:rsidRPr="00B40E81">
                                      <w:rPr>
                                        <w:b/>
                                        <w:bCs/>
                                      </w:rPr>
                                      <w:br/>
                                      <w:t>Like Mano, the Tamil asylum seeker who tragically died in Melbourne on the 28 August after self-immolating, fast track victims have been in Australia for at least 12 years, but have been left to subsist on six-month bridging visas, many with no work rights or Medicare (or left on expired visas).    </w:t>
                                    </w:r>
                                    <w:r w:rsidRPr="00B40E81">
                                      <w:rPr>
                                        <w:b/>
                                        <w:bCs/>
                                      </w:rPr>
                                      <w:br/>
                                    </w:r>
                                    <w:r w:rsidRPr="00B40E81">
                                      <w:rPr>
                                        <w:b/>
                                        <w:bCs/>
                                      </w:rPr>
                                      <w:br/>
                                      <w:t>The protest vigil is part of national protests for permanent visas that began in Melbourne about two months ago, spread to Tony Burke's office in Sydney and then to Jim Chalmers electorate office in Logan, Brisbane. </w:t>
                                    </w:r>
                                    <w:r w:rsidRPr="00B40E81">
                                      <w:rPr>
                                        <w:b/>
                                        <w:bCs/>
                                      </w:rPr>
                                      <w:br/>
                                    </w:r>
                                    <w:r w:rsidRPr="00B40E81">
                                      <w:rPr>
                                        <w:b/>
                                        <w:bCs/>
                                      </w:rPr>
                                      <w:lastRenderedPageBreak/>
                                      <w:t> </w:t>
                                    </w:r>
                                    <w:r w:rsidRPr="00B40E81">
                                      <w:rPr>
                                        <w:b/>
                                        <w:bCs/>
                                      </w:rPr>
                                      <w:br/>
                                    </w:r>
                                    <w:r w:rsidRPr="00B40E81">
                                      <w:rPr>
                                        <w:b/>
                                        <w:bCs/>
                                        <w:i/>
                                        <w:iCs/>
                                      </w:rPr>
                                      <w:t xml:space="preserve">“We are requesting a meeting with Tony Burke to discuss a solution that will provide the </w:t>
                                    </w:r>
                                    <w:proofErr w:type="gramStart"/>
                                    <w:r w:rsidRPr="00B40E81">
                                      <w:rPr>
                                        <w:b/>
                                        <w:bCs/>
                                        <w:i/>
                                        <w:iCs/>
                                      </w:rPr>
                                      <w:t>fast track</w:t>
                                    </w:r>
                                    <w:proofErr w:type="gramEnd"/>
                                    <w:r w:rsidRPr="00B40E81">
                                      <w:rPr>
                                        <w:b/>
                                        <w:bCs/>
                                        <w:i/>
                                        <w:iCs/>
                                      </w:rPr>
                                      <w:t xml:space="preserve"> victims with a pathway to permanent residency,”</w:t>
                                    </w:r>
                                    <w:r w:rsidRPr="00B40E81">
                                      <w:rPr>
                                        <w:b/>
                                        <w:bCs/>
                                      </w:rPr>
                                      <w:t> said Ian Rintoul, spokesperson for the Refugee Action Coalition,</w:t>
                                    </w:r>
                                    <w:r w:rsidRPr="00B40E81">
                                      <w:rPr>
                                        <w:b/>
                                        <w:bCs/>
                                        <w:i/>
                                        <w:iCs/>
                                      </w:rPr>
                                      <w:t> "They were front-line workers during the pandemic, but they have been left as underclass that has been cruelly ignored." </w:t>
                                    </w:r>
                                    <w:r w:rsidRPr="00B40E81">
                                      <w:rPr>
                                        <w:b/>
                                        <w:bCs/>
                                      </w:rPr>
                                      <w:br/>
                                      <w:t> </w:t>
                                    </w:r>
                                  </w:p>
                                  <w:p w14:paraId="6FEDA2F7" w14:textId="77777777" w:rsidR="00B40E81" w:rsidRPr="00B40E81" w:rsidRDefault="00B40E81" w:rsidP="00B40E81">
                                    <w:pPr>
                                      <w:rPr>
                                        <w:b/>
                                        <w:bCs/>
                                      </w:rPr>
                                    </w:pPr>
                                    <w:r w:rsidRPr="00B40E81">
                                      <w:rPr>
                                        <w:b/>
                                        <w:bCs/>
                                      </w:rPr>
                                      <w:t>Up to 700 fast track victims have been protesting at Burke's office, with 25-35 sleeping overnight. Some of them have quit their jobs to join the protest.  They are desperate and feel that this may be their last chance to get the Minister to respond to them. </w:t>
                                    </w:r>
                                  </w:p>
                                  <w:p w14:paraId="0A91D0AD" w14:textId="77777777" w:rsidR="00B40E81" w:rsidRPr="00B40E81" w:rsidRDefault="00B40E81" w:rsidP="00B40E81">
                                    <w:r w:rsidRPr="00B40E81">
                                      <w:t> </w:t>
                                    </w:r>
                                  </w:p>
                                  <w:p w14:paraId="16FF228A" w14:textId="77777777" w:rsidR="00B40E81" w:rsidRPr="00B40E81" w:rsidRDefault="00B40E81" w:rsidP="00B40E81">
                                    <w:pPr>
                                      <w:rPr>
                                        <w:b/>
                                        <w:bCs/>
                                      </w:rPr>
                                    </w:pPr>
                                    <w:r w:rsidRPr="00B40E81">
                                      <w:rPr>
                                        <w:b/>
                                        <w:bCs/>
                                      </w:rPr>
                                      <w:t>Labor for Refugees is still waiting for Tony Burke to get back to us after requesting an urgent meeting with the Minister</w:t>
                                    </w:r>
                                  </w:p>
                                  <w:p w14:paraId="54DCC99F" w14:textId="77777777" w:rsidR="00B40E81" w:rsidRPr="00B40E81" w:rsidRDefault="00B40E81" w:rsidP="00B40E81">
                                    <w:pPr>
                                      <w:rPr>
                                        <w:b/>
                                        <w:bCs/>
                                      </w:rPr>
                                    </w:pPr>
                                    <w:r w:rsidRPr="00B40E81">
                                      <w:rPr>
                                        <w:b/>
                                        <w:bCs/>
                                      </w:rPr>
                                      <w:t>on 11 August 2024.</w:t>
                                    </w:r>
                                  </w:p>
                                  <w:p w14:paraId="352FA929" w14:textId="77777777" w:rsidR="00B40E81" w:rsidRPr="00B40E81" w:rsidRDefault="00B40E81" w:rsidP="00B40E81">
                                    <w:r w:rsidRPr="00B40E81">
                                      <w:t> </w:t>
                                    </w:r>
                                  </w:p>
                                  <w:p w14:paraId="00795FEB" w14:textId="77777777" w:rsidR="00B40E81" w:rsidRPr="00B40E81" w:rsidRDefault="00B40E81" w:rsidP="00B40E81">
                                    <w:pPr>
                                      <w:rPr>
                                        <w:b/>
                                        <w:bCs/>
                                      </w:rPr>
                                    </w:pPr>
                                    <w:r w:rsidRPr="00B40E81">
                                      <w:rPr>
                                        <w:b/>
                                        <w:bCs/>
                                      </w:rPr>
                                      <w:t>Regards</w:t>
                                    </w:r>
                                  </w:p>
                                  <w:p w14:paraId="4B615B90" w14:textId="77777777" w:rsidR="00B40E81" w:rsidRPr="00B40E81" w:rsidRDefault="00B40E81" w:rsidP="00B40E81">
                                    <w:pPr>
                                      <w:rPr>
                                        <w:b/>
                                        <w:bCs/>
                                      </w:rPr>
                                    </w:pPr>
                                    <w:r w:rsidRPr="00B40E81">
                                      <w:rPr>
                                        <w:b/>
                                        <w:bCs/>
                                      </w:rPr>
                                      <w:t>Nizza Siano</w:t>
                                    </w:r>
                                    <w:r w:rsidRPr="00B40E81">
                                      <w:rPr>
                                        <w:b/>
                                        <w:bCs/>
                                      </w:rPr>
                                      <w:br/>
                                      <w:t>Secretary L4R NSW</w:t>
                                    </w:r>
                                    <w:r w:rsidRPr="00B40E81">
                                      <w:rPr>
                                        <w:b/>
                                        <w:bCs/>
                                      </w:rPr>
                                      <w:br/>
                                      <w:t>email: </w:t>
                                    </w:r>
                                    <w:hyperlink r:id="rId7" w:tgtFrame="_blank" w:history="1">
                                      <w:r w:rsidRPr="00B40E81">
                                        <w:rPr>
                                          <w:rStyle w:val="Hyperlink"/>
                                        </w:rPr>
                                        <w:t> </w:t>
                                      </w:r>
                                    </w:hyperlink>
                                    <w:hyperlink r:id="rId8" w:history="1">
                                      <w:r w:rsidRPr="00B40E81">
                                        <w:rPr>
                                          <w:rStyle w:val="Hyperlink"/>
                                          <w:i/>
                                          <w:iCs/>
                                        </w:rPr>
                                        <w:t>contact@labor4refugees.com </w:t>
                                      </w:r>
                                    </w:hyperlink>
                                  </w:p>
                                </w:tc>
                              </w:tr>
                              <w:tr w:rsidR="00B40E81" w:rsidRPr="00B40E81" w14:paraId="7FBC43B9" w14:textId="77777777">
                                <w:tc>
                                  <w:tcPr>
                                    <w:tcW w:w="0" w:type="auto"/>
                                    <w:vAlign w:val="center"/>
                                    <w:hideMark/>
                                  </w:tcPr>
                                  <w:p w14:paraId="0A371F66" w14:textId="77777777" w:rsidR="00B40E81" w:rsidRPr="00B40E81" w:rsidRDefault="00B40E81" w:rsidP="00B40E81">
                                    <w:pPr>
                                      <w:rPr>
                                        <w:b/>
                                        <w:bCs/>
                                      </w:rPr>
                                    </w:pPr>
                                    <w:r w:rsidRPr="00B40E81">
                                      <w:rPr>
                                        <w:b/>
                                        <w:bCs/>
                                      </w:rPr>
                                      <w:lastRenderedPageBreak/>
                                      <w:t> </w:t>
                                    </w:r>
                                  </w:p>
                                </w:tc>
                              </w:tr>
                            </w:tbl>
                            <w:p w14:paraId="747F0ED5" w14:textId="77777777" w:rsidR="00B40E81" w:rsidRPr="00B40E81" w:rsidRDefault="00B40E81" w:rsidP="00B40E81"/>
                          </w:tc>
                        </w:tr>
                        <w:tr w:rsidR="00B40E81" w:rsidRPr="00B40E81" w14:paraId="6B52B50B" w14:textId="77777777">
                          <w:trPr>
                            <w:jc w:val="center"/>
                          </w:trPr>
                          <w:tc>
                            <w:tcPr>
                              <w:tcW w:w="0" w:type="auto"/>
                              <w:vAlign w:val="center"/>
                              <w:hideMark/>
                            </w:tcPr>
                            <w:p w14:paraId="5C4C046D" w14:textId="77777777" w:rsidR="00B40E81" w:rsidRPr="00B40E81" w:rsidRDefault="00B40E81" w:rsidP="00B40E81">
                              <w:pPr>
                                <w:rPr>
                                  <w:b/>
                                  <w:bCs/>
                                </w:rPr>
                              </w:pPr>
                              <w:r w:rsidRPr="00B40E81">
                                <w:rPr>
                                  <w:b/>
                                  <w:bCs/>
                                </w:rPr>
                                <w:lastRenderedPageBreak/>
                                <w:t> </w:t>
                              </w:r>
                            </w:p>
                          </w:tc>
                        </w:tr>
                      </w:tbl>
                      <w:p w14:paraId="5EF852F7" w14:textId="77777777" w:rsidR="00B40E81" w:rsidRPr="00B40E81" w:rsidRDefault="00B40E81" w:rsidP="00B40E81">
                        <w:pPr>
                          <w:rPr>
                            <w:b/>
                            <w:bCs/>
                          </w:rPr>
                        </w:pPr>
                        <w:r w:rsidRPr="00B40E81">
                          <w:rPr>
                            <w:b/>
                            <w:bCs/>
                          </w:rPr>
                          <w:t> </w:t>
                        </w:r>
                      </w:p>
                      <w:tbl>
                        <w:tblPr>
                          <w:tblW w:w="7200" w:type="dxa"/>
                          <w:tblCellMar>
                            <w:left w:w="0" w:type="dxa"/>
                            <w:right w:w="0" w:type="dxa"/>
                          </w:tblCellMar>
                          <w:tblLook w:val="04A0" w:firstRow="1" w:lastRow="0" w:firstColumn="1" w:lastColumn="0" w:noHBand="0" w:noVBand="1"/>
                        </w:tblPr>
                        <w:tblGrid>
                          <w:gridCol w:w="7200"/>
                        </w:tblGrid>
                        <w:tr w:rsidR="00B40E81" w:rsidRPr="00B40E81" w14:paraId="7ADA6C4E" w14:textId="77777777">
                          <w:tc>
                            <w:tcPr>
                              <w:tcW w:w="0" w:type="auto"/>
                              <w:vAlign w:val="center"/>
                              <w:hideMark/>
                            </w:tcPr>
                            <w:p w14:paraId="7793C430" w14:textId="77777777" w:rsidR="00B40E81" w:rsidRPr="00B40E81" w:rsidRDefault="00B40E81" w:rsidP="00B40E81">
                              <w:pPr>
                                <w:rPr>
                                  <w:b/>
                                  <w:bCs/>
                                </w:rPr>
                              </w:pPr>
                              <w:r w:rsidRPr="00B40E81">
                                <w:rPr>
                                  <w:b/>
                                  <w:bCs/>
                                </w:rPr>
                                <w:t> </w:t>
                              </w:r>
                            </w:p>
                          </w:tc>
                        </w:tr>
                        <w:tr w:rsidR="00B40E81" w:rsidRPr="00B40E81" w14:paraId="682F3EFB" w14:textId="77777777">
                          <w:tc>
                            <w:tcPr>
                              <w:tcW w:w="0" w:type="auto"/>
                              <w:vAlign w:val="center"/>
                              <w:hideMark/>
                            </w:tcPr>
                            <w:p w14:paraId="2879EABE" w14:textId="77777777" w:rsidR="00B40E81" w:rsidRPr="00B40E81" w:rsidRDefault="00B40E81" w:rsidP="00B40E81">
                              <w:pPr>
                                <w:rPr>
                                  <w:b/>
                                  <w:bCs/>
                                </w:rPr>
                              </w:pPr>
                              <w:r w:rsidRPr="00B40E81">
                                <w:rPr>
                                  <w:b/>
                                  <w:bCs/>
                                </w:rPr>
                                <w:t> </w:t>
                              </w:r>
                            </w:p>
                          </w:tc>
                        </w:tr>
                        <w:tr w:rsidR="00B40E81" w:rsidRPr="00B40E81" w14:paraId="6E378F51" w14:textId="77777777">
                          <w:tc>
                            <w:tcPr>
                              <w:tcW w:w="0" w:type="auto"/>
                              <w:vAlign w:val="center"/>
                              <w:hideMark/>
                            </w:tcPr>
                            <w:p w14:paraId="779019B8" w14:textId="77777777" w:rsidR="00B40E81" w:rsidRPr="00B40E81" w:rsidRDefault="00B40E81" w:rsidP="00B40E81">
                              <w:pPr>
                                <w:rPr>
                                  <w:b/>
                                  <w:bCs/>
                                </w:rPr>
                              </w:pPr>
                              <w:r w:rsidRPr="00B40E81">
                                <w:rPr>
                                  <w:b/>
                                  <w:bCs/>
                                </w:rPr>
                                <w:t> </w:t>
                              </w:r>
                            </w:p>
                          </w:tc>
                        </w:tr>
                        <w:tr w:rsidR="00B40E81" w:rsidRPr="00B40E81" w14:paraId="6CCABA52" w14:textId="77777777">
                          <w:tc>
                            <w:tcPr>
                              <w:tcW w:w="0" w:type="auto"/>
                              <w:vAlign w:val="center"/>
                              <w:hideMark/>
                            </w:tcPr>
                            <w:p w14:paraId="648210C8" w14:textId="77777777" w:rsidR="00B40E81" w:rsidRPr="00B40E81" w:rsidRDefault="00B40E81" w:rsidP="00B40E81">
                              <w:pPr>
                                <w:rPr>
                                  <w:b/>
                                  <w:bCs/>
                                </w:rPr>
                              </w:pPr>
                              <w:r w:rsidRPr="00B40E81">
                                <w:rPr>
                                  <w:b/>
                                  <w:bCs/>
                                </w:rPr>
                                <w:t> </w:t>
                              </w:r>
                            </w:p>
                          </w:tc>
                        </w:tr>
                        <w:tr w:rsidR="00B40E81" w:rsidRPr="00B40E81" w14:paraId="0E1E6ED3" w14:textId="77777777">
                          <w:tc>
                            <w:tcPr>
                              <w:tcW w:w="0" w:type="auto"/>
                              <w:vAlign w:val="center"/>
                              <w:hideMark/>
                            </w:tcPr>
                            <w:p w14:paraId="385ACAAF" w14:textId="77777777" w:rsidR="00B40E81" w:rsidRPr="00B40E81" w:rsidRDefault="00B40E81" w:rsidP="00B40E81">
                              <w:pPr>
                                <w:rPr>
                                  <w:b/>
                                  <w:bCs/>
                                </w:rPr>
                              </w:pPr>
                              <w:r w:rsidRPr="00B40E81">
                                <w:rPr>
                                  <w:b/>
                                  <w:bCs/>
                                </w:rPr>
                                <w:t> </w:t>
                              </w:r>
                            </w:p>
                          </w:tc>
                        </w:tr>
                        <w:tr w:rsidR="00B40E81" w:rsidRPr="00B40E81" w14:paraId="2C4F98B9" w14:textId="77777777">
                          <w:tc>
                            <w:tcPr>
                              <w:tcW w:w="0" w:type="auto"/>
                              <w:vAlign w:val="center"/>
                              <w:hideMark/>
                            </w:tcPr>
                            <w:p w14:paraId="408E4090" w14:textId="77777777" w:rsidR="00B40E81" w:rsidRPr="00B40E81" w:rsidRDefault="00B40E81" w:rsidP="00B40E81">
                              <w:pPr>
                                <w:rPr>
                                  <w:b/>
                                  <w:bCs/>
                                </w:rPr>
                              </w:pPr>
                              <w:r w:rsidRPr="00B40E81">
                                <w:rPr>
                                  <w:b/>
                                  <w:bCs/>
                                </w:rPr>
                                <w:t> </w:t>
                              </w:r>
                            </w:p>
                          </w:tc>
                        </w:tr>
                        <w:tr w:rsidR="00B40E81" w:rsidRPr="00B40E81" w14:paraId="7365C7C3" w14:textId="77777777">
                          <w:tc>
                            <w:tcPr>
                              <w:tcW w:w="0" w:type="auto"/>
                              <w:vAlign w:val="center"/>
                              <w:hideMark/>
                            </w:tcPr>
                            <w:p w14:paraId="04A2C4D5" w14:textId="77777777" w:rsidR="00B40E81" w:rsidRPr="00B40E81" w:rsidRDefault="00B40E81" w:rsidP="00B40E81">
                              <w:pPr>
                                <w:rPr>
                                  <w:b/>
                                  <w:bCs/>
                                </w:rPr>
                              </w:pPr>
                              <w:r w:rsidRPr="00B40E81">
                                <w:rPr>
                                  <w:b/>
                                  <w:bCs/>
                                </w:rPr>
                                <w:t> </w:t>
                              </w:r>
                            </w:p>
                          </w:tc>
                        </w:tr>
                        <w:tr w:rsidR="00B40E81" w:rsidRPr="00B40E81" w14:paraId="75229227" w14:textId="77777777">
                          <w:tc>
                            <w:tcPr>
                              <w:tcW w:w="0" w:type="auto"/>
                              <w:vAlign w:val="center"/>
                              <w:hideMark/>
                            </w:tcPr>
                            <w:p w14:paraId="22AD805F" w14:textId="5003C58A" w:rsidR="00B40E81" w:rsidRPr="00B40E81" w:rsidRDefault="00B40E81" w:rsidP="00B40E81">
                              <w:pPr>
                                <w:rPr>
                                  <w:b/>
                                  <w:bCs/>
                                </w:rPr>
                              </w:pPr>
                            </w:p>
                          </w:tc>
                        </w:tr>
                        <w:tr w:rsidR="00B40E81" w:rsidRPr="00B40E81" w14:paraId="26BBE1D0" w14:textId="77777777">
                          <w:tc>
                            <w:tcPr>
                              <w:tcW w:w="0" w:type="auto"/>
                              <w:vAlign w:val="center"/>
                              <w:hideMark/>
                            </w:tcPr>
                            <w:p w14:paraId="4A4DD39C" w14:textId="77777777" w:rsidR="00B40E81" w:rsidRPr="00B40E81" w:rsidRDefault="00B40E81" w:rsidP="00B40E81">
                              <w:pPr>
                                <w:rPr>
                                  <w:b/>
                                  <w:bCs/>
                                </w:rPr>
                              </w:pPr>
                              <w:r w:rsidRPr="00B40E81">
                                <w:rPr>
                                  <w:b/>
                                  <w:bCs/>
                                </w:rPr>
                                <w:lastRenderedPageBreak/>
                                <w:t> </w:t>
                              </w:r>
                            </w:p>
                          </w:tc>
                        </w:tr>
                      </w:tbl>
                      <w:p w14:paraId="10D2AFBF" w14:textId="77777777" w:rsidR="00B40E81" w:rsidRPr="00B40E81" w:rsidRDefault="00B40E81" w:rsidP="00B40E81"/>
                    </w:tc>
                  </w:tr>
                </w:tbl>
                <w:p w14:paraId="70313BF8" w14:textId="77777777" w:rsidR="00B40E81" w:rsidRPr="00B40E81" w:rsidRDefault="00B40E81" w:rsidP="00B40E81"/>
              </w:tc>
            </w:tr>
          </w:tbl>
          <w:p w14:paraId="5E8AFAFB" w14:textId="77777777" w:rsidR="00B40E81" w:rsidRPr="00B40E81" w:rsidRDefault="00B40E81" w:rsidP="00B40E81"/>
        </w:tc>
      </w:tr>
      <w:tr w:rsidR="00B40E81" w:rsidRPr="00B40E81" w14:paraId="38FE071F" w14:textId="77777777" w:rsidTr="00B40E81">
        <w:tc>
          <w:tcPr>
            <w:tcW w:w="0" w:type="auto"/>
            <w:shd w:val="clear" w:color="auto" w:fill="FFFFFF"/>
            <w:hideMark/>
          </w:tcPr>
          <w:tbl>
            <w:tblPr>
              <w:tblW w:w="9000" w:type="dxa"/>
              <w:jc w:val="center"/>
              <w:shd w:val="clear" w:color="auto" w:fill="FFFFFF"/>
              <w:tblCellMar>
                <w:top w:w="200" w:type="dxa"/>
                <w:left w:w="200" w:type="dxa"/>
                <w:bottom w:w="200" w:type="dxa"/>
                <w:right w:w="200" w:type="dxa"/>
              </w:tblCellMar>
              <w:tblLook w:val="04A0" w:firstRow="1" w:lastRow="0" w:firstColumn="1" w:lastColumn="0" w:noHBand="0" w:noVBand="1"/>
            </w:tblPr>
            <w:tblGrid>
              <w:gridCol w:w="9000"/>
            </w:tblGrid>
            <w:tr w:rsidR="00B40E81" w:rsidRPr="00B40E81" w14:paraId="424F1792" w14:textId="77777777">
              <w:trPr>
                <w:jc w:val="center"/>
              </w:trPr>
              <w:tc>
                <w:tcPr>
                  <w:tcW w:w="0" w:type="auto"/>
                  <w:shd w:val="clear" w:color="auto" w:fill="FFFFFF"/>
                  <w:hideMark/>
                </w:tcPr>
                <w:p w14:paraId="7B5D388B" w14:textId="77777777" w:rsidR="00B40E81" w:rsidRPr="00B40E81" w:rsidRDefault="00B40E81" w:rsidP="00B40E81"/>
              </w:tc>
            </w:tr>
          </w:tbl>
          <w:p w14:paraId="6F48053E" w14:textId="77777777" w:rsidR="00B40E81" w:rsidRPr="00B40E81" w:rsidRDefault="00B40E81" w:rsidP="00B40E81"/>
        </w:tc>
      </w:tr>
    </w:tbl>
    <w:p w14:paraId="212E4C86" w14:textId="77777777" w:rsidR="00000C2D" w:rsidRDefault="00000C2D"/>
    <w:sectPr w:rsidR="00000C2D"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81"/>
    <w:rsid w:val="00000C2D"/>
    <w:rsid w:val="003D2DB1"/>
    <w:rsid w:val="00551460"/>
    <w:rsid w:val="008A4D84"/>
    <w:rsid w:val="009575B5"/>
    <w:rsid w:val="00A757B0"/>
    <w:rsid w:val="00B40E81"/>
    <w:rsid w:val="00BB749B"/>
    <w:rsid w:val="00E51EDB"/>
    <w:rsid w:val="00EB113B"/>
    <w:rsid w:val="00FF3A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59C9AE"/>
  <w15:chartTrackingRefBased/>
  <w15:docId w15:val="{6DE4FE18-3465-7342-BAB0-D84B20E8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E81"/>
    <w:rPr>
      <w:rFonts w:eastAsiaTheme="majorEastAsia" w:cstheme="majorBidi"/>
      <w:color w:val="272727" w:themeColor="text1" w:themeTint="D8"/>
    </w:rPr>
  </w:style>
  <w:style w:type="paragraph" w:styleId="Title">
    <w:name w:val="Title"/>
    <w:basedOn w:val="Normal"/>
    <w:next w:val="Normal"/>
    <w:link w:val="TitleChar"/>
    <w:uiPriority w:val="10"/>
    <w:qFormat/>
    <w:rsid w:val="00B40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E81"/>
    <w:pPr>
      <w:spacing w:before="160"/>
      <w:jc w:val="center"/>
    </w:pPr>
    <w:rPr>
      <w:i/>
      <w:iCs/>
      <w:color w:val="404040" w:themeColor="text1" w:themeTint="BF"/>
    </w:rPr>
  </w:style>
  <w:style w:type="character" w:customStyle="1" w:styleId="QuoteChar">
    <w:name w:val="Quote Char"/>
    <w:basedOn w:val="DefaultParagraphFont"/>
    <w:link w:val="Quote"/>
    <w:uiPriority w:val="29"/>
    <w:rsid w:val="00B40E81"/>
    <w:rPr>
      <w:i/>
      <w:iCs/>
      <w:color w:val="404040" w:themeColor="text1" w:themeTint="BF"/>
    </w:rPr>
  </w:style>
  <w:style w:type="paragraph" w:styleId="ListParagraph">
    <w:name w:val="List Paragraph"/>
    <w:basedOn w:val="Normal"/>
    <w:uiPriority w:val="34"/>
    <w:qFormat/>
    <w:rsid w:val="00B40E81"/>
    <w:pPr>
      <w:ind w:left="720"/>
      <w:contextualSpacing/>
    </w:pPr>
  </w:style>
  <w:style w:type="character" w:styleId="IntenseEmphasis">
    <w:name w:val="Intense Emphasis"/>
    <w:basedOn w:val="DefaultParagraphFont"/>
    <w:uiPriority w:val="21"/>
    <w:qFormat/>
    <w:rsid w:val="00B40E81"/>
    <w:rPr>
      <w:i/>
      <w:iCs/>
      <w:color w:val="0F4761" w:themeColor="accent1" w:themeShade="BF"/>
    </w:rPr>
  </w:style>
  <w:style w:type="paragraph" w:styleId="IntenseQuote">
    <w:name w:val="Intense Quote"/>
    <w:basedOn w:val="Normal"/>
    <w:next w:val="Normal"/>
    <w:link w:val="IntenseQuoteChar"/>
    <w:uiPriority w:val="30"/>
    <w:qFormat/>
    <w:rsid w:val="00B40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E81"/>
    <w:rPr>
      <w:i/>
      <w:iCs/>
      <w:color w:val="0F4761" w:themeColor="accent1" w:themeShade="BF"/>
    </w:rPr>
  </w:style>
  <w:style w:type="character" w:styleId="IntenseReference">
    <w:name w:val="Intense Reference"/>
    <w:basedOn w:val="DefaultParagraphFont"/>
    <w:uiPriority w:val="32"/>
    <w:qFormat/>
    <w:rsid w:val="00B40E81"/>
    <w:rPr>
      <w:b/>
      <w:bCs/>
      <w:smallCaps/>
      <w:color w:val="0F4761" w:themeColor="accent1" w:themeShade="BF"/>
      <w:spacing w:val="5"/>
    </w:rPr>
  </w:style>
  <w:style w:type="character" w:styleId="Hyperlink">
    <w:name w:val="Hyperlink"/>
    <w:basedOn w:val="DefaultParagraphFont"/>
    <w:uiPriority w:val="99"/>
    <w:unhideWhenUsed/>
    <w:rsid w:val="00B40E81"/>
    <w:rPr>
      <w:color w:val="467886" w:themeColor="hyperlink"/>
      <w:u w:val="single"/>
    </w:rPr>
  </w:style>
  <w:style w:type="character" w:styleId="UnresolvedMention">
    <w:name w:val="Unresolved Mention"/>
    <w:basedOn w:val="DefaultParagraphFont"/>
    <w:uiPriority w:val="99"/>
    <w:semiHidden/>
    <w:unhideWhenUsed/>
    <w:rsid w:val="00B40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14601">
      <w:bodyDiv w:val="1"/>
      <w:marLeft w:val="0"/>
      <w:marRight w:val="0"/>
      <w:marTop w:val="0"/>
      <w:marBottom w:val="0"/>
      <w:divBdr>
        <w:top w:val="none" w:sz="0" w:space="0" w:color="auto"/>
        <w:left w:val="none" w:sz="0" w:space="0" w:color="auto"/>
        <w:bottom w:val="none" w:sz="0" w:space="0" w:color="auto"/>
        <w:right w:val="none" w:sz="0" w:space="0" w:color="auto"/>
      </w:divBdr>
    </w:div>
    <w:div w:id="887186070">
      <w:bodyDiv w:val="1"/>
      <w:marLeft w:val="0"/>
      <w:marRight w:val="0"/>
      <w:marTop w:val="0"/>
      <w:marBottom w:val="0"/>
      <w:divBdr>
        <w:top w:val="none" w:sz="0" w:space="0" w:color="auto"/>
        <w:left w:val="none" w:sz="0" w:space="0" w:color="auto"/>
        <w:bottom w:val="none" w:sz="0" w:space="0" w:color="auto"/>
        <w:right w:val="none" w:sz="0" w:space="0" w:color="auto"/>
      </w:divBdr>
    </w:div>
    <w:div w:id="940533146">
      <w:bodyDiv w:val="1"/>
      <w:marLeft w:val="0"/>
      <w:marRight w:val="0"/>
      <w:marTop w:val="0"/>
      <w:marBottom w:val="0"/>
      <w:divBdr>
        <w:top w:val="none" w:sz="0" w:space="0" w:color="auto"/>
        <w:left w:val="none" w:sz="0" w:space="0" w:color="auto"/>
        <w:bottom w:val="none" w:sz="0" w:space="0" w:color="auto"/>
        <w:right w:val="none" w:sz="0" w:space="0" w:color="auto"/>
      </w:divBdr>
    </w:div>
    <w:div w:id="1279796895">
      <w:bodyDiv w:val="1"/>
      <w:marLeft w:val="0"/>
      <w:marRight w:val="0"/>
      <w:marTop w:val="0"/>
      <w:marBottom w:val="0"/>
      <w:divBdr>
        <w:top w:val="none" w:sz="0" w:space="0" w:color="auto"/>
        <w:left w:val="none" w:sz="0" w:space="0" w:color="auto"/>
        <w:bottom w:val="none" w:sz="0" w:space="0" w:color="auto"/>
        <w:right w:val="none" w:sz="0" w:space="0" w:color="auto"/>
      </w:divBdr>
    </w:div>
    <w:div w:id="1481532220">
      <w:bodyDiv w:val="1"/>
      <w:marLeft w:val="0"/>
      <w:marRight w:val="0"/>
      <w:marTop w:val="0"/>
      <w:marBottom w:val="0"/>
      <w:divBdr>
        <w:top w:val="none" w:sz="0" w:space="0" w:color="auto"/>
        <w:left w:val="none" w:sz="0" w:space="0" w:color="auto"/>
        <w:bottom w:val="none" w:sz="0" w:space="0" w:color="auto"/>
        <w:right w:val="none" w:sz="0" w:space="0" w:color="auto"/>
      </w:divBdr>
    </w:div>
    <w:div w:id="19705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abor4refugees.com" TargetMode="External"/><Relationship Id="rId3" Type="http://schemas.openxmlformats.org/officeDocument/2006/relationships/webSettings" Target="webSettings.xml"/><Relationship Id="rId7" Type="http://schemas.openxmlformats.org/officeDocument/2006/relationships/hyperlink" Target="mailto:contact@labor4refuge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cusercontent.com/09c48b6cba9909c3558998ce0/files/13a93fe5-df82-4758-4526-592cf4649f0c/PEOPLE_WITH_DISABILITY_IN_IMMIGRATION_DETENTION.01.pdf" TargetMode="External"/><Relationship Id="rId5" Type="http://schemas.openxmlformats.org/officeDocument/2006/relationships/hyperlink" Target="https://mcusercontent.com/09c48b6cba9909c3558998ce0/files/9fd76ad0-5302-c064-b748-8f3def9becb1/Refugees_in_Indonesia_Report_by_Muzafar_Ali_Co_CEO_Cisuara_Learning_Centre_Aug_24.pdf" TargetMode="External"/><Relationship Id="rId10" Type="http://schemas.openxmlformats.org/officeDocument/2006/relationships/theme" Target="theme/theme1.xml"/><Relationship Id="rId4" Type="http://schemas.openxmlformats.org/officeDocument/2006/relationships/hyperlink" Target="https://mcusercontent.com/09c48b6cba9909c3558998ce0/files/aaa24db3-e0f7-523e-4d9e-4c0e4360fed3/28_8_24_L4R_NSW_ACT_MINUTES.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2024-09-18T01:30:00Z</dcterms:created>
  <dcterms:modified xsi:type="dcterms:W3CDTF">2024-09-18T01:35:00Z</dcterms:modified>
</cp:coreProperties>
</file>